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BE0" w:rsidRDefault="00106BE0" w:rsidP="00106BE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ПЕРЕЧЕНЬ ВОПРОСОВ ДЛЯ ПОДГОТОВКИ К ЭКЗАМЕНУ</w:t>
      </w:r>
      <w:r>
        <w:rPr>
          <w:rStyle w:val="eop"/>
        </w:rPr>
        <w:t> </w:t>
      </w:r>
    </w:p>
    <w:p w:rsidR="00106BE0" w:rsidRPr="00106BE0" w:rsidRDefault="00106BE0" w:rsidP="00106BE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106BE0">
        <w:rPr>
          <w:rStyle w:val="eop"/>
          <w:b/>
        </w:rPr>
        <w:t>ПО ДИСЦИПЛИНЕ «</w:t>
      </w:r>
      <w:r w:rsidRPr="00106BE0">
        <w:rPr>
          <w:rStyle w:val="normaltextrun"/>
          <w:b/>
          <w:color w:val="000000"/>
        </w:rPr>
        <w:t>ОЦЕНКА ЭФФЕКТИВНОСТИ ИНВЕСТИЦИОННОГО ПОРТФЕЛЯ»</w:t>
      </w:r>
    </w:p>
    <w:p w:rsidR="00106BE0" w:rsidRPr="00106BE0" w:rsidRDefault="00106BE0" w:rsidP="00106BE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106BE0">
        <w:rPr>
          <w:rStyle w:val="eop"/>
          <w:b/>
        </w:rPr>
        <w:t> </w:t>
      </w:r>
      <w:bookmarkStart w:id="0" w:name="_GoBack"/>
      <w:bookmarkEnd w:id="0"/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1.Инвестиционный портфель и портфельное инвестирование.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2.Сущность и основные этапы портфельного инвестирования.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3.Классификация инвестиционных портфелей.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4.Цели формирования портфелей.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5.Задачи формирования инвестиционных портфелей.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6.Основные виды ценных бумаг.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7.Показатели оценки инвестиционных качеств ценных бумаг.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8.Формы рейтинговой оценки.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9.Оценка эффективности инвестиций в ценные бумаги.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10.Понятие риска и доходности ценных бумаг в процессе принятия инвестиционного решения.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11.Концепция дохода.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12.Составляющие дохода. Текущий доход. Прирост капитала.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13.Ожидаемая доходность и доход.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14.Принципы измерения дохода.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15.Концепция риска.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16.Источники и виды риска.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17.Понятие фактора «</w:t>
      </w:r>
      <w:proofErr w:type="spellStart"/>
      <w:r>
        <w:rPr>
          <w:rStyle w:val="normaltextrun"/>
          <w:color w:val="000000"/>
        </w:rPr>
        <w:t>бэта</w:t>
      </w:r>
      <w:proofErr w:type="spellEnd"/>
      <w:r>
        <w:rPr>
          <w:rStyle w:val="normaltextrun"/>
          <w:color w:val="000000"/>
        </w:rPr>
        <w:t>».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18.Использование фактора «</w:t>
      </w:r>
      <w:proofErr w:type="spellStart"/>
      <w:r>
        <w:rPr>
          <w:rStyle w:val="normaltextrun"/>
          <w:color w:val="000000"/>
        </w:rPr>
        <w:t>бэта</w:t>
      </w:r>
      <w:proofErr w:type="spellEnd"/>
      <w:r>
        <w:rPr>
          <w:rStyle w:val="normaltextrun"/>
          <w:color w:val="000000"/>
        </w:rPr>
        <w:t>» для оценки доходности.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19.Инвестиционные стратегии инвесторов.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20.Понятие и сущность инвестиционных ресурсов предприятия.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21.Формирование инвестиционных ресурсов.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20.Этапы разработки стратегии формирования инвестиционных ресурсов.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23.Определение потребности в инвестиционных ресурсах.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24.Инвестирование в нефинансовые активы.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25.Управление портфелем Модель </w:t>
      </w:r>
      <w:proofErr w:type="spellStart"/>
      <w:r>
        <w:rPr>
          <w:rStyle w:val="normaltextrun"/>
          <w:color w:val="000000"/>
        </w:rPr>
        <w:t>Марковица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26.Выбор оптимального портфеля.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27.Модель Шарпа Общее описание модели.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28.Особенности инвестирования в облигации.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29.Общие подходы к оценке цены отчуждения облигации.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30.Особенности оценки облигаций.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31.Взаимосвязь основных параметров облигаций.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32.Доходность облигации: виды, факторы влияния.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33.Сущность и основные виды производных финансовых инструментов.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34.Ценообразование опционов.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35.Основные правила ценообразования опционов.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36.Характеристики доходности, риска, ликвидности инвестиционного портфеля и их усреднение.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37.Виды портфелей инвестиционных портфелей.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38.Специфика портфеля реальных инвестиций.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39.Математические методы формирования оптимального портфеля (ранжирования, распределительная задача линейного программирования).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40.Математические методы формирования оптимального портфеля (методы теории игр).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41.Практические подходы к формированию инвестиционного портфеля предприятия.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42.Определение доходности реализованных инвестиций.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lastRenderedPageBreak/>
        <w:t>43.Объективная необходимость сопоставления денежных средств в разные периоды времени.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44.Специфика учета инфляции в производственной сфере.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45.Специфика учета инфляции операционной сфере.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46.Специфика учета инфляции в инвестиционной сфере.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47.Методы оценки устойчивости: укрупненная оценка, расчет уровней безубыточности, вариация параметров, статистическое моделирование.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48.Норма дисконта, экономическая сущность нормы дисконта как минимально-приемлемой величины прибыли на инвестиционный капитал.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 xml:space="preserve">49.Факторы, влияющие на величину дисконта: возможный эффект </w:t>
      </w:r>
      <w:proofErr w:type="spellStart"/>
      <w:r>
        <w:rPr>
          <w:rStyle w:val="normaltextrun"/>
          <w:color w:val="000000"/>
          <w:shd w:val="clear" w:color="auto" w:fill="FFFFFF"/>
        </w:rPr>
        <w:t>безрискового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использования средств в хозяйственном обороте.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50.Факторы, влияющие на величину дисконта: инфляция, риск.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51.Внешние риски портфеля.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52.Понятие риска.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53.Взаимосвязь риска и доходности.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54.Источники рисков.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55.Общие (системные) и специфические риски.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56.Внутренние риски портфеля.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57.Разработка и проведение мероприятий по снижению рисков.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58.Резервирование ресурсов.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59.Страхование рисков.</w:t>
      </w:r>
      <w:r>
        <w:rPr>
          <w:rStyle w:val="eop"/>
          <w:color w:val="000000"/>
        </w:rPr>
        <w:t> </w:t>
      </w:r>
    </w:p>
    <w:p w:rsidR="00106BE0" w:rsidRDefault="00106BE0" w:rsidP="00106BE0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60.Распределение рисков между участниками.</w:t>
      </w:r>
      <w:r>
        <w:rPr>
          <w:rStyle w:val="eop"/>
          <w:color w:val="000000"/>
        </w:rPr>
        <w:t> </w:t>
      </w:r>
    </w:p>
    <w:p w:rsidR="009C7C81" w:rsidRDefault="00106BE0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0"/>
    <w:rsid w:val="00106BE0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DA190"/>
  <w15:chartTrackingRefBased/>
  <w15:docId w15:val="{68AB911C-98E4-44AA-BF4F-659E4FD7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06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06BE0"/>
  </w:style>
  <w:style w:type="character" w:customStyle="1" w:styleId="eop">
    <w:name w:val="eop"/>
    <w:basedOn w:val="a0"/>
    <w:rsid w:val="0010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4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2021-10-20T09:14:00Z</dcterms:created>
  <dcterms:modified xsi:type="dcterms:W3CDTF">2021-10-20T09:20:00Z</dcterms:modified>
</cp:coreProperties>
</file>